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  <w:u w:val="single"/>
        </w:rPr>
      </w:pPr>
      <w:r>
        <w:rPr>
          <w:rFonts w:ascii="IBM Plex Serif Light" w:hAnsi="IBM Plex Serif Light"/>
          <w:b/>
          <w:bCs/>
          <w:u w:val="single"/>
        </w:rPr>
        <w:t>Vorbereitung des Besuchs: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  <w:u w:val="single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</w:rPr>
      </w:pPr>
      <w:bookmarkStart w:id="0" w:name="_Hlk160099839"/>
      <w:r>
        <w:rPr>
          <w:rFonts w:ascii="IBM Plex Serif Light" w:hAnsi="IBM Plex Serif Light"/>
          <w:b/>
          <w:bCs/>
        </w:rPr>
        <w:t>Thema: Internetrecherche, Lesen, Markieren, Exzerpieren und Präsentieren (Gruppenarbeit)</w:t>
      </w:r>
    </w:p>
    <w:bookmarkEnd w:id="0"/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Recherchieren Sie auf der Homepage der Stiftung Thüringer Schlösser und Gärten (STSG):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Das Gründungsjahr der STSG (Stiftungsgesetz)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Das Leitbild der STSG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 xml:space="preserve">Die Anzahl der Kulturdenkmale der STSG 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 xml:space="preserve">Die Angaben zum Schloss und zum Schlossgarten Schwarzburg </w:t>
      </w:r>
    </w:p>
    <w:p>
      <w:pPr>
        <w:pStyle w:val="Listenabsatz"/>
        <w:numPr>
          <w:ilvl w:val="0"/>
          <w:numId w:val="17"/>
        </w:numPr>
        <w:rPr>
          <w:rFonts w:ascii="IBM Plex Serif Light" w:hAnsi="IBM Plex Serif Light"/>
        </w:rPr>
      </w:pPr>
      <w:r>
        <w:rPr>
          <w:rFonts w:ascii="IBM Plex Serif Light" w:hAnsi="IBM Plex Serif Light"/>
        </w:rPr>
        <w:t>Stellen Sie aus diesen Angaben ein Exzerpt zusammen.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Recherchieren Sie: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Wer betreibt das Museum im Zeughaus und Kaisersaalgebäude von Schloss Schwarzburg und was kann man da besichtigen?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Stellen Sie aus diesen Angaben ein Exzerpt zusammen.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Recherchieren Sie: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Wer engagiert sich neben der STSG noch für das Schloss Schwarzburg und warum?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 xml:space="preserve">Was ist ein Förderverein und was versteht man unter Ehrenamt? </w:t>
      </w:r>
    </w:p>
    <w:p>
      <w:pPr>
        <w:pStyle w:val="Listenabsatz"/>
        <w:numPr>
          <w:ilvl w:val="0"/>
          <w:numId w:val="17"/>
        </w:numPr>
        <w:rPr>
          <w:rFonts w:ascii="IBM Plex Serif Light" w:hAnsi="IBM Plex Serif Light"/>
        </w:rPr>
      </w:pPr>
      <w:r>
        <w:rPr>
          <w:rFonts w:ascii="IBM Plex Serif Light" w:hAnsi="IBM Plex Serif Light"/>
        </w:rPr>
        <w:t>Stellen Sie aus diesen Angaben ein Exzerpt zusammen.</w:t>
      </w:r>
    </w:p>
    <w:p>
      <w:pPr>
        <w:rPr>
          <w:rFonts w:ascii="IBM Plex Serif Light" w:hAnsi="IBM Plex Serif Light"/>
        </w:rPr>
      </w:pPr>
      <w:r>
        <w:rPr>
          <w:rFonts w:ascii="IBM Plex Serif Light" w:hAnsi="IBM Plex Serif Light"/>
        </w:rPr>
        <w:tab/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</w:rPr>
      </w:pPr>
      <w:r>
        <w:rPr>
          <w:rFonts w:ascii="IBM Plex Serif Light" w:hAnsi="IBM Plex Serif Light"/>
          <w:b/>
          <w:bCs/>
        </w:rPr>
        <w:t>Thema: Lesen, Markieren und Exzerpieren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Lesen Sie das Material „Lernort Schloss Schwarzburg – Historischer Überblick“ und „Lernort Schloss Schwarzburg – Demokratie- und Diktaturgeschichte“.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Verschaffen Sie sich einen Überblick über die verschiedenen Funktionen von Schloss Schwarzburg im Verlauf der Jahrhunderte.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 xml:space="preserve">Notieren Sie wichtige Ereignisse im Kontext der Orts-, Dynastie- und Schlossgeschichte im 19. und 20. Jahrhundert. Entwickeln Sie hierzu Fragen, die Sie während Ihres Besuchs vor Ort stellen oder selbst recherchieren möchten. </w:t>
      </w:r>
    </w:p>
    <w:p>
      <w:pPr>
        <w:pStyle w:val="Listenabsatz"/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</w:rPr>
      </w:pPr>
    </w:p>
    <w:p>
      <w:pPr>
        <w:rPr>
          <w:rFonts w:ascii="IBM Plex Serif Light" w:hAnsi="IBM Plex Serif Light"/>
          <w:b/>
          <w:bCs/>
        </w:rPr>
      </w:pPr>
      <w:r>
        <w:rPr>
          <w:rFonts w:ascii="IBM Plex Serif Light" w:hAnsi="IBM Plex Serif Light"/>
          <w:b/>
          <w:bCs/>
        </w:rPr>
        <w:t>Thema: Präsentieren</w:t>
      </w:r>
    </w:p>
    <w:p>
      <w:pPr>
        <w:pStyle w:val="Listenabsatz"/>
        <w:numPr>
          <w:ilvl w:val="0"/>
          <w:numId w:val="17"/>
        </w:numPr>
        <w:rPr>
          <w:rFonts w:ascii="IBM Plex Serif Light" w:hAnsi="IBM Plex Serif Light"/>
        </w:rPr>
      </w:pPr>
      <w:r>
        <w:rPr>
          <w:rFonts w:ascii="IBM Plex Serif Light" w:hAnsi="IBM Plex Serif Light"/>
        </w:rPr>
        <w:t>Stellen sie sich gegenseitig die verschiedenen Themen und Ihre Ergebnisse in einer sinnvollen Gliederung und ansprechenden Präsentation vor.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  <w:u w:val="single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  <w:u w:val="single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  <w:b/>
          <w:bCs/>
          <w:u w:val="single"/>
        </w:rPr>
        <w:t>Durchführung des Besuchs</w:t>
      </w:r>
      <w:r>
        <w:rPr>
          <w:rFonts w:ascii="IBM Plex Serif Light" w:hAnsi="IBM Plex Serif Light"/>
        </w:rPr>
        <w:t xml:space="preserve"> 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</w:rPr>
      </w:pPr>
      <w:r>
        <w:rPr>
          <w:rFonts w:ascii="IBM Plex Serif Light" w:hAnsi="IBM Plex Serif Light"/>
          <w:b/>
          <w:bCs/>
        </w:rPr>
        <w:t>Thema: Exkursion vor Ort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(Beachten Sie vor Ort die Besucherordnung und Sicherheitshinweise)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Angebote, z.B.:</w:t>
      </w:r>
    </w:p>
    <w:p>
      <w:pPr>
        <w:pStyle w:val="Listenabsatz"/>
        <w:widowControl w:val="0"/>
        <w:numPr>
          <w:ilvl w:val="0"/>
          <w:numId w:val="18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  <w:u w:val="single"/>
        </w:rPr>
        <w:t>Actionbound</w:t>
      </w:r>
      <w:r>
        <w:rPr>
          <w:rFonts w:ascii="IBM Plex Serif Light" w:hAnsi="IBM Plex Serif Light"/>
        </w:rPr>
        <w:t xml:space="preserve"> „Was ist denn hier passiert?“ (digitale Schnitzeljagd zur Schlossgeschichte), mit Spuren- und Zeitenlese innen und außen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</w:p>
    <w:p>
      <w:pPr>
        <w:pStyle w:val="Listenabsatz"/>
        <w:widowControl w:val="0"/>
        <w:numPr>
          <w:ilvl w:val="0"/>
          <w:numId w:val="18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proofErr w:type="spellStart"/>
      <w:r>
        <w:rPr>
          <w:rFonts w:ascii="IBM Plex Serif Light" w:hAnsi="IBM Plex Serif Light"/>
          <w:u w:val="single"/>
        </w:rPr>
        <w:t>MultiMediaGuide</w:t>
      </w:r>
      <w:proofErr w:type="spellEnd"/>
      <w:r>
        <w:rPr>
          <w:rFonts w:ascii="IBM Plex Serif Light" w:hAnsi="IBM Plex Serif Light"/>
        </w:rPr>
        <w:t xml:space="preserve"> zur Schlossgeschichte, Oberthema „Entscheidungen treffen“, mit Spuren- und Zeitenlese innen und außen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</w:p>
    <w:p>
      <w:pPr>
        <w:pStyle w:val="Listenabsatz"/>
        <w:numPr>
          <w:ilvl w:val="0"/>
          <w:numId w:val="17"/>
        </w:numPr>
        <w:rPr>
          <w:rFonts w:ascii="IBM Plex Serif Light" w:hAnsi="IBM Plex Serif Light"/>
        </w:rPr>
      </w:pPr>
      <w:r>
        <w:rPr>
          <w:rFonts w:ascii="IBM Plex Serif Light" w:hAnsi="IBM Plex Serif Light"/>
        </w:rPr>
        <w:t>Machen Sie sich Notizen und stellen Sie anschließend Fragen, die Sie vorbereitet haben oder wenn Sie etwas nicht verstehen.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Machen Sie ggf. Fotos, die Sie für die Nachbereitung Ihres</w:t>
      </w:r>
      <w:bookmarkStart w:id="1" w:name="_GoBack"/>
      <w:bookmarkEnd w:id="1"/>
      <w:r>
        <w:rPr>
          <w:rFonts w:ascii="IBM Plex Serif Light" w:hAnsi="IBM Plex Serif Light"/>
        </w:rPr>
        <w:t xml:space="preserve"> Besuchs verwenden können.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  <w:u w:val="single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  <w:u w:val="single"/>
        </w:rPr>
      </w:pPr>
      <w:r>
        <w:rPr>
          <w:rFonts w:ascii="IBM Plex Serif Light" w:hAnsi="IBM Plex Serif Light"/>
          <w:b/>
          <w:bCs/>
          <w:u w:val="single"/>
        </w:rPr>
        <w:lastRenderedPageBreak/>
        <w:t>Nachbereitung des Besuchs: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  <w:u w:val="single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</w:rPr>
      </w:pPr>
      <w:bookmarkStart w:id="2" w:name="_Hlk158135133"/>
      <w:r>
        <w:rPr>
          <w:rFonts w:ascii="IBM Plex Serif Light" w:hAnsi="IBM Plex Serif Light"/>
          <w:b/>
          <w:bCs/>
        </w:rPr>
        <w:t>Thema: Museumsrundgang (Gallery Walk)</w:t>
      </w:r>
    </w:p>
    <w:bookmarkEnd w:id="2"/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 xml:space="preserve">Erarbeiten Sie nach dem Besuch von Schloss Schwarzburg thematische Stationen für einen Museumsrundgang (Gallery Walk). 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Teilen Sie sich für die Stationen/Poster in Gruppen und legen Sie in den Gruppen Einzelarbeitsthemen fest, die Sie dann in der Gruppe zusammenfügen.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 xml:space="preserve">Präsentieren Sie sich gegenseitig oder anderen Klassen die einzelnen Stationen/Poster. </w:t>
      </w: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</w:p>
    <w:p>
      <w:pPr>
        <w:widowControl w:val="0"/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  <w:b/>
          <w:bCs/>
        </w:rPr>
      </w:pPr>
      <w:r>
        <w:rPr>
          <w:rFonts w:ascii="IBM Plex Serif Light" w:hAnsi="IBM Plex Serif Light"/>
          <w:b/>
          <w:bCs/>
        </w:rPr>
        <w:t>Thema: Schriftliches Feedback (Gerne als E-Mail an lernort@thueringerschloesser.de)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Wie hat Ihnen vor Ort gefallen?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Was haben Sie gut, was haben Sie weniger gut verstanden?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Wo wünschen Sie sich eine thematische Vertiefung?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Welche analogen und digitalen Tools wünschen Sie sich?</w:t>
      </w:r>
    </w:p>
    <w:p>
      <w:pPr>
        <w:pStyle w:val="Listenabsatz"/>
        <w:widowControl w:val="0"/>
        <w:numPr>
          <w:ilvl w:val="0"/>
          <w:numId w:val="17"/>
        </w:numPr>
        <w:tabs>
          <w:tab w:val="left" w:pos="2076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IBM Plex Serif Light" w:hAnsi="IBM Plex Serif Light"/>
        </w:rPr>
      </w:pPr>
      <w:r>
        <w:rPr>
          <w:rFonts w:ascii="IBM Plex Serif Light" w:hAnsi="IBM Plex Serif Light"/>
        </w:rPr>
        <w:t>Welche Verbesserungsvorschläge haben Sie?</w:t>
      </w:r>
    </w:p>
    <w:sectPr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legreya">
    <w:panose1 w:val="00000000000000000000"/>
    <w:charset w:val="00"/>
    <w:family w:val="modern"/>
    <w:notTrueType/>
    <w:pitch w:val="variable"/>
    <w:sig w:usb0="6000028F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BM Plex Serif Light">
    <w:altName w:val="Cambria Math"/>
    <w:charset w:val="00"/>
    <w:family w:val="roman"/>
    <w:pitch w:val="variable"/>
    <w:sig w:usb0="A000026F" w:usb1="5000207B" w:usb2="00000000" w:usb3="00000000" w:csb0="00000197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Dr. Anke Költsch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Juni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202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5</w:t>
          </w:r>
        </w:p>
      </w:tc>
    </w:tr>
    <w:tr>
      <w:trPr>
        <w:trHeight w:val="195"/>
        <w:jc w:val="center"/>
      </w:trPr>
      <w:tc>
        <w:tcPr>
          <w:tcW w:w="0" w:type="auto"/>
          <w:vMerge/>
          <w:vAlign w:val="center"/>
        </w:tcPr>
        <w:p>
          <w:pPr>
            <w:pStyle w:val="Fuzeile"/>
            <w:jc w:val="center"/>
            <w:rPr>
              <w:noProof/>
              <w:color w:val="999999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Style w:val="Seitenzahl"/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Stiftung Thüringer Schlösser und Gärten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Ort: Schloss Schwarzburg</w:t>
          </w:r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Lernort: Führungen und Präsentationen</w:t>
          </w:r>
          <w:r>
            <w:t xml:space="preserve"> 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Mögliche Aufgaben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E537B"/>
    <w:multiLevelType w:val="hybridMultilevel"/>
    <w:tmpl w:val="BC243198"/>
    <w:lvl w:ilvl="0" w:tplc="1F184392">
      <w:start w:val="1940"/>
      <w:numFmt w:val="bullet"/>
      <w:lvlText w:val="-"/>
      <w:lvlJc w:val="left"/>
      <w:pPr>
        <w:ind w:left="720" w:hanging="360"/>
      </w:pPr>
      <w:rPr>
        <w:rFonts w:ascii="Alegreya" w:eastAsia="Times New Roman" w:hAnsi="Alegrey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A5E71"/>
    <w:multiLevelType w:val="hybridMultilevel"/>
    <w:tmpl w:val="E07C87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B11DC"/>
    <w:multiLevelType w:val="hybridMultilevel"/>
    <w:tmpl w:val="A6348F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113ACA"/>
    <w:multiLevelType w:val="hybridMultilevel"/>
    <w:tmpl w:val="8F18F64E"/>
    <w:lvl w:ilvl="0" w:tplc="DDA467DA">
      <w:numFmt w:val="bullet"/>
      <w:lvlText w:val="-"/>
      <w:lvlJc w:val="left"/>
      <w:pPr>
        <w:ind w:left="720" w:hanging="360"/>
      </w:pPr>
      <w:rPr>
        <w:rFonts w:ascii="IBM Plex Serif Light" w:eastAsia="Times New Roman" w:hAnsi="IBM Plex Serif Ligh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951B9"/>
    <w:multiLevelType w:val="hybridMultilevel"/>
    <w:tmpl w:val="DE6C8EAA"/>
    <w:lvl w:ilvl="0" w:tplc="B0C86B0A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611592"/>
    <w:multiLevelType w:val="hybridMultilevel"/>
    <w:tmpl w:val="EC88B1F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A80EF1"/>
    <w:multiLevelType w:val="hybridMultilevel"/>
    <w:tmpl w:val="FCF023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0E12A3"/>
    <w:multiLevelType w:val="hybridMultilevel"/>
    <w:tmpl w:val="7BC487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AA77AD"/>
    <w:multiLevelType w:val="hybridMultilevel"/>
    <w:tmpl w:val="2D687A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BA102A"/>
    <w:multiLevelType w:val="hybridMultilevel"/>
    <w:tmpl w:val="B150C3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C2250A"/>
    <w:multiLevelType w:val="hybridMultilevel"/>
    <w:tmpl w:val="6AEEB4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1214E8"/>
    <w:multiLevelType w:val="hybridMultilevel"/>
    <w:tmpl w:val="6D7488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6"/>
  </w:num>
  <w:num w:numId="5">
    <w:abstractNumId w:val="14"/>
  </w:num>
  <w:num w:numId="6">
    <w:abstractNumId w:val="9"/>
  </w:num>
  <w:num w:numId="7">
    <w:abstractNumId w:val="0"/>
  </w:num>
  <w:num w:numId="8">
    <w:abstractNumId w:val="10"/>
  </w:num>
  <w:num w:numId="9">
    <w:abstractNumId w:val="12"/>
  </w:num>
  <w:num w:numId="10">
    <w:abstractNumId w:val="15"/>
  </w:num>
  <w:num w:numId="11">
    <w:abstractNumId w:val="13"/>
  </w:num>
  <w:num w:numId="12">
    <w:abstractNumId w:val="17"/>
  </w:num>
  <w:num w:numId="13">
    <w:abstractNumId w:val="11"/>
  </w:num>
  <w:num w:numId="14">
    <w:abstractNumId w:val="8"/>
  </w:num>
  <w:num w:numId="15">
    <w:abstractNumId w:val="2"/>
  </w:num>
  <w:num w:numId="16">
    <w:abstractNumId w:val="1"/>
  </w:num>
  <w:num w:numId="17">
    <w:abstractNumId w:val="4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A0EBC4B-B007-4FA1-81EF-A29193F8C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Pr>
      <w:lang w:val="de-DE" w:eastAsia="de-DE" w:bidi="ar-SA"/>
    </w:rPr>
  </w:style>
  <w:style w:type="character" w:styleId="Seitenzahl">
    <w:name w:val="page number"/>
    <w:basedOn w:val="Absatz-Standardschriftart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406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27</cp:revision>
  <cp:lastPrinted>2025-06-30T12:36:00Z</cp:lastPrinted>
  <dcterms:created xsi:type="dcterms:W3CDTF">2024-02-06T15:42:00Z</dcterms:created>
  <dcterms:modified xsi:type="dcterms:W3CDTF">2025-06-30T12:58:00Z</dcterms:modified>
</cp:coreProperties>
</file>